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6" w:rsidRPr="000019E2" w:rsidRDefault="005405A6" w:rsidP="005405A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="00A8385C">
        <w:rPr>
          <w:rFonts w:ascii="Times New Roman" w:eastAsia="Times New Roman" w:hAnsi="Times New Roman" w:cs="Times New Roman"/>
          <w:b/>
          <w:bCs/>
          <w:sz w:val="32"/>
          <w:szCs w:val="32"/>
        </w:rPr>
        <w:t>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405A6" w:rsidRPr="000019E2" w:rsidRDefault="005405A6" w:rsidP="005405A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405A6" w:rsidRPr="000019E2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440C43" w:rsidP="007E2C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7E2CA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.201</w:t>
            </w:r>
            <w:r w:rsidR="00FF1A0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FF1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 w:rsidR="00440C4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109/923-4</w:t>
            </w:r>
          </w:p>
        </w:tc>
      </w:tr>
      <w:tr w:rsidR="005405A6" w:rsidRPr="000019E2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05A6" w:rsidRPr="000019E2" w:rsidRDefault="005405A6" w:rsidP="00A838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A8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E2CAA" w:rsidRPr="00E85B01" w:rsidRDefault="005405A6" w:rsidP="007E2CAA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01">
        <w:rPr>
          <w:rFonts w:ascii="Times New Roman" w:eastAsia="Times New Roman" w:hAnsi="Times New Roman" w:cs="Times New Roman"/>
          <w:b/>
          <w:sz w:val="24"/>
          <w:szCs w:val="24"/>
        </w:rPr>
        <w:t>О Плане мероприятий территориальной избирательной комиссии Б</w:t>
      </w:r>
      <w:r w:rsidR="00A8385C" w:rsidRPr="00E85B01">
        <w:rPr>
          <w:rFonts w:ascii="Times New Roman" w:eastAsia="Times New Roman" w:hAnsi="Times New Roman" w:cs="Times New Roman"/>
          <w:b/>
          <w:sz w:val="24"/>
          <w:szCs w:val="24"/>
        </w:rPr>
        <w:t>ологовского</w:t>
      </w:r>
      <w:r w:rsidRPr="00E85B01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района по </w:t>
      </w:r>
      <w:r w:rsidR="00A0519E" w:rsidRPr="00E85B01">
        <w:rPr>
          <w:rFonts w:ascii="Times New Roman" w:hAnsi="Times New Roman" w:cs="Times New Roman"/>
          <w:b/>
          <w:sz w:val="24"/>
          <w:szCs w:val="24"/>
        </w:rPr>
        <w:t>подготовке и проведении</w:t>
      </w:r>
      <w:r w:rsidR="007E2CAA" w:rsidRPr="00E85B01">
        <w:rPr>
          <w:rFonts w:ascii="Times New Roman" w:hAnsi="Times New Roman" w:cs="Times New Roman"/>
          <w:b/>
          <w:sz w:val="24"/>
          <w:szCs w:val="24"/>
        </w:rPr>
        <w:t xml:space="preserve">  повторных и дополнительных  выборов депутатов в  органы местного самоуправления Бологов</w:t>
      </w:r>
      <w:r w:rsidR="00A75C2B">
        <w:rPr>
          <w:rFonts w:ascii="Times New Roman" w:hAnsi="Times New Roman" w:cs="Times New Roman"/>
          <w:b/>
          <w:sz w:val="24"/>
          <w:szCs w:val="24"/>
        </w:rPr>
        <w:t xml:space="preserve">ского района Тверской области  </w:t>
      </w:r>
      <w:r w:rsidR="007E2CAA" w:rsidRPr="00E85B01">
        <w:rPr>
          <w:rFonts w:ascii="Times New Roman" w:hAnsi="Times New Roman" w:cs="Times New Roman"/>
          <w:b/>
          <w:sz w:val="24"/>
          <w:szCs w:val="24"/>
        </w:rPr>
        <w:t>8 сентября 2019 года.</w:t>
      </w:r>
    </w:p>
    <w:p w:rsidR="00A8385C" w:rsidRPr="00E85B01" w:rsidRDefault="005405A6" w:rsidP="00A8385C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4"/>
          <w:szCs w:val="24"/>
        </w:rPr>
      </w:pPr>
      <w:r w:rsidRPr="00E85B01">
        <w:rPr>
          <w:rFonts w:ascii="Times New Roman" w:hAnsi="Times New Roman"/>
          <w:b w:val="0"/>
          <w:sz w:val="24"/>
          <w:szCs w:val="24"/>
        </w:rPr>
        <w:t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</w:t>
      </w:r>
      <w:r w:rsidRPr="00E85B01">
        <w:rPr>
          <w:rFonts w:ascii="Times New Roman" w:hAnsi="Times New Roman"/>
          <w:sz w:val="24"/>
          <w:szCs w:val="24"/>
        </w:rPr>
        <w:t xml:space="preserve"> </w:t>
      </w:r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постановлениями избирательной комиссии Тверской области от </w:t>
      </w:r>
      <w:proofErr w:type="spellStart"/>
      <w:proofErr w:type="gram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от</w:t>
      </w:r>
      <w:proofErr w:type="spellEnd"/>
      <w:proofErr w:type="gram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12.04.2012 г. №57/562-5 «О возложении полномочий избирательной комиссии муниципального образования «</w:t>
      </w:r>
      <w:proofErr w:type="spell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Березорядское</w:t>
      </w:r>
      <w:proofErr w:type="spell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Выползовское</w:t>
      </w:r>
      <w:proofErr w:type="spell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поселение» Бологовского района Тверской области </w:t>
      </w:r>
      <w:proofErr w:type="gram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на территориальную комиссию 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Кафтинское</w:t>
      </w:r>
      <w:proofErr w:type="spell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>Куженкинское</w:t>
      </w:r>
      <w:proofErr w:type="spell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№57/558-5 «О возложении</w:t>
      </w:r>
      <w:proofErr w:type="gramEnd"/>
      <w:r w:rsidR="00A8385C" w:rsidRPr="00E85B01">
        <w:rPr>
          <w:rFonts w:ascii="Times New Roman" w:hAnsi="Times New Roman"/>
          <w:b w:val="0"/>
          <w:bCs/>
          <w:sz w:val="24"/>
          <w:szCs w:val="24"/>
        </w:rPr>
        <w:t xml:space="preserve">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A8385C" w:rsidRPr="00E85B01">
        <w:rPr>
          <w:rFonts w:ascii="Times New Roman" w:hAnsi="Times New Roman"/>
          <w:b w:val="0"/>
          <w:sz w:val="24"/>
          <w:szCs w:val="24"/>
        </w:rPr>
        <w:t xml:space="preserve"> территориальная избирательная комиссия Бологовского района  </w:t>
      </w:r>
      <w:r w:rsidR="00A8385C" w:rsidRPr="00E85B01">
        <w:rPr>
          <w:rFonts w:ascii="Times New Roman" w:hAnsi="Times New Roman"/>
          <w:bCs/>
          <w:spacing w:val="20"/>
          <w:sz w:val="24"/>
          <w:szCs w:val="24"/>
        </w:rPr>
        <w:t>постановляет:</w:t>
      </w:r>
    </w:p>
    <w:p w:rsidR="005405A6" w:rsidRPr="00E85B01" w:rsidRDefault="005405A6" w:rsidP="00525299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B01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территориальной избирательной комиссии Б</w:t>
      </w:r>
      <w:r w:rsidR="00A8385C" w:rsidRPr="00E85B01">
        <w:rPr>
          <w:rFonts w:ascii="Times New Roman" w:eastAsia="Times New Roman" w:hAnsi="Times New Roman" w:cs="Times New Roman"/>
          <w:sz w:val="24"/>
          <w:szCs w:val="24"/>
        </w:rPr>
        <w:t>ологовского</w:t>
      </w:r>
      <w:r w:rsidRPr="00E85B01">
        <w:rPr>
          <w:rFonts w:ascii="Times New Roman" w:eastAsia="Times New Roman" w:hAnsi="Times New Roman" w:cs="Times New Roman"/>
          <w:sz w:val="24"/>
          <w:szCs w:val="24"/>
        </w:rPr>
        <w:t xml:space="preserve">  района по подготовке и проведению </w:t>
      </w:r>
      <w:r w:rsidR="00FF1A05" w:rsidRPr="00E85B01">
        <w:rPr>
          <w:rFonts w:ascii="Times New Roman" w:hAnsi="Times New Roman" w:cs="Times New Roman"/>
          <w:sz w:val="24"/>
          <w:szCs w:val="24"/>
        </w:rPr>
        <w:t xml:space="preserve">повторных выборов </w:t>
      </w:r>
      <w:r w:rsidR="00525299" w:rsidRPr="00E85B01">
        <w:rPr>
          <w:rFonts w:ascii="Times New Roman" w:hAnsi="Times New Roman" w:cs="Times New Roman"/>
          <w:sz w:val="24"/>
          <w:szCs w:val="24"/>
        </w:rPr>
        <w:t xml:space="preserve">депутатов Собрания депутатов МО «Бологовский район» седьмого созыва, депутата Совета </w:t>
      </w:r>
      <w:r w:rsidR="00525299" w:rsidRPr="00E85B01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Куженкинского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Березорядского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депутатов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Выползовского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Кафтинского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 и дополнительных выборов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Выползовского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 созыва</w:t>
      </w:r>
      <w:r w:rsidR="00FF1A05" w:rsidRPr="00E85B01">
        <w:rPr>
          <w:rFonts w:ascii="Times New Roman" w:hAnsi="Times New Roman" w:cs="Times New Roman"/>
          <w:sz w:val="24"/>
          <w:szCs w:val="24"/>
        </w:rPr>
        <w:t xml:space="preserve"> 8 сентября 201</w:t>
      </w:r>
      <w:r w:rsidR="00C916B2" w:rsidRPr="00E85B0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F1A05" w:rsidRPr="00E85B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85B01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5405A6" w:rsidRPr="00E85B01" w:rsidRDefault="005B587C" w:rsidP="005B587C">
      <w:pPr>
        <w:pStyle w:val="a5"/>
        <w:tabs>
          <w:tab w:val="left" w:pos="39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85B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>Возложить контроль над ис</w:t>
      </w:r>
      <w:r w:rsidRPr="00E85B01">
        <w:rPr>
          <w:rFonts w:ascii="Times New Roman" w:eastAsia="Times New Roman" w:hAnsi="Times New Roman" w:cs="Times New Roman"/>
          <w:sz w:val="24"/>
          <w:szCs w:val="24"/>
        </w:rPr>
        <w:t xml:space="preserve">полнением Плана мероприятий 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 Б</w:t>
      </w:r>
      <w:r w:rsidR="00A8385C" w:rsidRPr="00E85B01">
        <w:rPr>
          <w:rFonts w:ascii="Times New Roman" w:eastAsia="Times New Roman" w:hAnsi="Times New Roman" w:cs="Times New Roman"/>
          <w:sz w:val="24"/>
          <w:szCs w:val="24"/>
        </w:rPr>
        <w:t>ологовского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 xml:space="preserve">  района по подготовке и </w:t>
      </w:r>
      <w:r w:rsidR="00FF1A05" w:rsidRPr="00E85B01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FF1A05" w:rsidRPr="00E85B01">
        <w:rPr>
          <w:rFonts w:ascii="Times New Roman" w:hAnsi="Times New Roman" w:cs="Times New Roman"/>
          <w:sz w:val="24"/>
          <w:szCs w:val="24"/>
        </w:rPr>
        <w:t xml:space="preserve">повторных выборов </w:t>
      </w:r>
      <w:r w:rsidR="00525299" w:rsidRPr="00E85B01">
        <w:rPr>
          <w:rFonts w:ascii="Times New Roman" w:hAnsi="Times New Roman" w:cs="Times New Roman"/>
          <w:sz w:val="24"/>
          <w:szCs w:val="24"/>
        </w:rPr>
        <w:t xml:space="preserve">депутатов Собрания депутатов МО «Бологовский район» седьмого созыва,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Куженкинского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Березорядского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депутатов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Выползовского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Кафтинского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 и дополнительных выборов депутата Совета депутатов </w:t>
      </w:r>
      <w:proofErr w:type="spellStart"/>
      <w:r w:rsidR="00525299" w:rsidRPr="00E85B01">
        <w:rPr>
          <w:rFonts w:ascii="Times New Roman" w:hAnsi="Times New Roman" w:cs="Times New Roman"/>
          <w:sz w:val="24"/>
          <w:szCs w:val="24"/>
        </w:rPr>
        <w:t>Выползовского</w:t>
      </w:r>
      <w:proofErr w:type="spell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</w:t>
      </w:r>
      <w:proofErr w:type="gramEnd"/>
      <w:r w:rsidR="00525299" w:rsidRPr="00E85B01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>на председателя территориальной избирательной комиссии Б</w:t>
      </w:r>
      <w:r w:rsidR="00A8385C" w:rsidRPr="00E85B01">
        <w:rPr>
          <w:rFonts w:ascii="Times New Roman" w:eastAsia="Times New Roman" w:hAnsi="Times New Roman" w:cs="Times New Roman"/>
          <w:sz w:val="24"/>
          <w:szCs w:val="24"/>
        </w:rPr>
        <w:t>ологовского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 xml:space="preserve">  района  </w:t>
      </w:r>
      <w:r w:rsidR="00A8385C" w:rsidRPr="00E85B01">
        <w:rPr>
          <w:rFonts w:ascii="Times New Roman" w:eastAsia="Times New Roman" w:hAnsi="Times New Roman" w:cs="Times New Roman"/>
          <w:sz w:val="24"/>
          <w:szCs w:val="24"/>
        </w:rPr>
        <w:t>А.С. Шпаченко</w:t>
      </w:r>
      <w:r w:rsidRPr="00E85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5A6" w:rsidRPr="00E85B01" w:rsidRDefault="005B587C" w:rsidP="005B587C">
      <w:pPr>
        <w:pStyle w:val="a5"/>
        <w:tabs>
          <w:tab w:val="left" w:pos="39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01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сайте территориальной избирательной комиссии Б</w:t>
      </w:r>
      <w:r w:rsidR="00A8385C" w:rsidRPr="00E85B01">
        <w:rPr>
          <w:rFonts w:ascii="Times New Roman" w:eastAsia="Times New Roman" w:hAnsi="Times New Roman" w:cs="Times New Roman"/>
          <w:sz w:val="24"/>
          <w:szCs w:val="24"/>
        </w:rPr>
        <w:t>ологовского</w:t>
      </w:r>
      <w:r w:rsidR="005405A6" w:rsidRPr="00E85B01">
        <w:rPr>
          <w:rFonts w:ascii="Times New Roman" w:eastAsia="Times New Roman" w:hAnsi="Times New Roman" w:cs="Times New Roman"/>
          <w:sz w:val="24"/>
          <w:szCs w:val="24"/>
        </w:rPr>
        <w:t xml:space="preserve">  района в информационно-телекоммуникационной сети «Интернет».</w:t>
      </w:r>
    </w:p>
    <w:p w:rsidR="005405A6" w:rsidRPr="00E85B01" w:rsidRDefault="005405A6" w:rsidP="005405A6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5405A6" w:rsidRPr="00E85B01" w:rsidTr="00332AB5">
        <w:tc>
          <w:tcPr>
            <w:tcW w:w="4786" w:type="dxa"/>
            <w:hideMark/>
          </w:tcPr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0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01">
              <w:rPr>
                <w:rFonts w:ascii="Times New Roman" w:hAnsi="Times New Roman"/>
                <w:sz w:val="24"/>
                <w:szCs w:val="24"/>
              </w:rPr>
              <w:t xml:space="preserve"> территориальной</w:t>
            </w:r>
          </w:p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01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5405A6" w:rsidRPr="00E85B01" w:rsidRDefault="005405A6" w:rsidP="00A8385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01">
              <w:rPr>
                <w:rFonts w:ascii="Times New Roman" w:hAnsi="Times New Roman"/>
                <w:sz w:val="24"/>
                <w:szCs w:val="24"/>
              </w:rPr>
              <w:t>Б</w:t>
            </w:r>
            <w:r w:rsidR="00A8385C" w:rsidRPr="00E85B01">
              <w:rPr>
                <w:rFonts w:ascii="Times New Roman" w:hAnsi="Times New Roman"/>
                <w:sz w:val="24"/>
                <w:szCs w:val="24"/>
              </w:rPr>
              <w:t>ологовского</w:t>
            </w:r>
            <w:r w:rsidRPr="00E85B0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5405A6" w:rsidRPr="00E85B01" w:rsidRDefault="005405A6" w:rsidP="00A8385C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5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  <w:r w:rsidR="00A8385C" w:rsidRPr="00E85B01">
              <w:rPr>
                <w:rFonts w:ascii="Times New Roman" w:hAnsi="Times New Roman"/>
                <w:bCs/>
                <w:iCs/>
                <w:sz w:val="24"/>
                <w:szCs w:val="24"/>
              </w:rPr>
              <w:t>А.С. Шпаченко</w:t>
            </w:r>
          </w:p>
        </w:tc>
      </w:tr>
      <w:tr w:rsidR="005405A6" w:rsidRPr="00E85B01" w:rsidTr="00332AB5">
        <w:tc>
          <w:tcPr>
            <w:tcW w:w="4786" w:type="dxa"/>
          </w:tcPr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vAlign w:val="bottom"/>
          </w:tcPr>
          <w:p w:rsidR="005405A6" w:rsidRPr="00E85B01" w:rsidRDefault="005405A6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05A6" w:rsidRPr="00E85B01" w:rsidTr="00332AB5">
        <w:tc>
          <w:tcPr>
            <w:tcW w:w="4786" w:type="dxa"/>
            <w:hideMark/>
          </w:tcPr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5405A6" w:rsidRPr="00E85B01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1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5405A6" w:rsidRPr="00E85B01" w:rsidRDefault="005405A6" w:rsidP="00A8385C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385C" w:rsidRPr="00E85B01">
              <w:rPr>
                <w:rFonts w:ascii="Times New Roman" w:hAnsi="Times New Roman" w:cs="Times New Roman"/>
                <w:sz w:val="24"/>
                <w:szCs w:val="24"/>
              </w:rPr>
              <w:t>ологовского</w:t>
            </w:r>
            <w:r w:rsidRPr="00E85B0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5405A6" w:rsidRPr="00E85B01" w:rsidRDefault="00A8385C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Н.Г. </w:t>
            </w:r>
            <w:r w:rsidR="005405A6" w:rsidRPr="00E85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Смирнова</w:t>
            </w:r>
          </w:p>
        </w:tc>
      </w:tr>
    </w:tbl>
    <w:p w:rsidR="00FF1A05" w:rsidRDefault="00FF1A05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AA" w:rsidRDefault="007E2CAA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AA" w:rsidRDefault="007E2CAA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AA" w:rsidRDefault="007E2CAA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AA" w:rsidRDefault="007E2CAA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85C" w:rsidRPr="000019E2" w:rsidRDefault="00A8385C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C2B" w:rsidRDefault="00A75C2B">
      <w:r>
        <w:br w:type="page"/>
      </w:r>
      <w:bookmarkStart w:id="0" w:name="_GoBack"/>
      <w:bookmarkEnd w:id="0"/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22"/>
      </w:tblGrid>
      <w:tr w:rsidR="005405A6" w:rsidRPr="000019E2" w:rsidTr="00332AB5">
        <w:trPr>
          <w:trHeight w:val="359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5405A6" w:rsidRPr="000019E2" w:rsidTr="00332AB5">
        <w:trPr>
          <w:trHeight w:val="368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5405A6" w:rsidRPr="000019E2" w:rsidTr="00332AB5">
        <w:trPr>
          <w:trHeight w:val="530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5405A6" w:rsidRPr="000019E2" w:rsidRDefault="005405A6" w:rsidP="00A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="00A8385C">
              <w:rPr>
                <w:rFonts w:ascii="Times New Roman" w:eastAsia="Times New Roman" w:hAnsi="Times New Roman" w:cs="Times New Roman"/>
                <w:sz w:val="28"/>
                <w:szCs w:val="24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69"/>
          <w:jc w:val="right"/>
        </w:trPr>
        <w:tc>
          <w:tcPr>
            <w:tcW w:w="5322" w:type="dxa"/>
            <w:hideMark/>
          </w:tcPr>
          <w:p w:rsidR="005405A6" w:rsidRPr="000019E2" w:rsidRDefault="005405A6" w:rsidP="004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440C43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7E2CA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.201</w:t>
            </w:r>
            <w:r w:rsidR="00FF1A0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№ </w:t>
            </w:r>
            <w:r w:rsidR="00440C43">
              <w:rPr>
                <w:rFonts w:ascii="Times New Roman" w:eastAsia="Times New Roman" w:hAnsi="Times New Roman" w:cs="Times New Roman"/>
                <w:sz w:val="28"/>
                <w:szCs w:val="24"/>
              </w:rPr>
              <w:t>109/923-4</w:t>
            </w:r>
          </w:p>
        </w:tc>
      </w:tr>
    </w:tbl>
    <w:p w:rsidR="005405A6" w:rsidRPr="000019E2" w:rsidRDefault="005405A6" w:rsidP="005405A6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7E2CAA" w:rsidRPr="007E2CAA" w:rsidRDefault="005405A6" w:rsidP="007E2CAA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A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избирательной комиссии Б</w:t>
      </w:r>
      <w:r w:rsidR="00A8385C" w:rsidRPr="007E2CAA">
        <w:rPr>
          <w:rFonts w:ascii="Times New Roman" w:eastAsia="Times New Roman" w:hAnsi="Times New Roman" w:cs="Times New Roman"/>
          <w:b/>
          <w:sz w:val="28"/>
          <w:szCs w:val="28"/>
        </w:rPr>
        <w:t>ологовского</w:t>
      </w:r>
      <w:r w:rsidRPr="007E2C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E2CAA" w:rsidRPr="007E2CAA">
        <w:rPr>
          <w:rFonts w:ascii="Times New Roman" w:hAnsi="Times New Roman" w:cs="Times New Roman"/>
          <w:b/>
          <w:sz w:val="28"/>
        </w:rPr>
        <w:t xml:space="preserve">подготовке и проведению  повторных и дополнительных  выборов </w:t>
      </w:r>
      <w:r w:rsidR="007E2CAA" w:rsidRPr="007E2CAA">
        <w:rPr>
          <w:rFonts w:ascii="Times New Roman" w:hAnsi="Times New Roman" w:cs="Times New Roman"/>
          <w:b/>
          <w:sz w:val="28"/>
          <w:szCs w:val="28"/>
        </w:rPr>
        <w:t>депутатов в  органы местного самоуправления Бологовского района Тверской области 8</w:t>
      </w:r>
      <w:r w:rsidR="007E2CAA" w:rsidRPr="007E2CAA">
        <w:rPr>
          <w:rFonts w:ascii="Times New Roman" w:hAnsi="Times New Roman" w:cs="Times New Roman"/>
          <w:b/>
          <w:sz w:val="28"/>
        </w:rPr>
        <w:t xml:space="preserve"> сентября 2019 года.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76"/>
        <w:gridCol w:w="2317"/>
        <w:gridCol w:w="2613"/>
      </w:tblGrid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05A6" w:rsidRPr="000019E2" w:rsidTr="00332AB5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5B587C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5B587C" w:rsidRDefault="005405A6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B5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 созыва</w:t>
            </w:r>
            <w:r w:rsidR="005B587C" w:rsidRPr="005B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5B587C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 w:rsidR="005405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ологовского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Контроль за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поступивших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Весь период избирательной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Шпаченко А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заместитель председателя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>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</w:t>
            </w:r>
            <w:proofErr w:type="gram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r w:rsidRPr="005B5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>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proofErr w:type="gram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C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Не позднее</w:t>
            </w:r>
          </w:p>
          <w:p w:rsidR="005405A6" w:rsidRPr="000019E2" w:rsidRDefault="005405A6" w:rsidP="00FF1A0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405A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</w:t>
            </w:r>
            <w:r w:rsidR="005B587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B587C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</w:t>
            </w:r>
            <w:r w:rsidR="005B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2. ОКАЗАНИЕ ПРАВОВОЙ, МЕТОДИЧЕСКОЙ, ИНФОРМАЦИОННОЙ, ОРГАНИЗАЦИОННО-ТЕХНИЧЕСКОЙ ПОМОЩИ ИЗБИРАТЕЛЬНЫМ КОМИССИЯМ В ПОДГОТОВКЕ И ПРОВЕДЕНИИ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A8385C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8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proofErr w:type="gramEnd"/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Шпаченк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</w:tc>
      </w:tr>
      <w:tr w:rsidR="005405A6" w:rsidRPr="000019E2" w:rsidTr="00332AB5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5405A6" w:rsidRPr="000019E2" w:rsidRDefault="005405A6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5405A6" w:rsidRPr="000019E2" w:rsidRDefault="005405A6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ологовского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6158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213EE2" w:rsidRPr="000019E2" w:rsidRDefault="00213EE2" w:rsidP="006158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213EE2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Изготовление и обеспечение печатной продукцией участковых избирательных комиссий для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повторных выборов депутатов Собрания депутатов МО «Бологовский район» седьмого созыва,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332AB5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E2" w:rsidRPr="000019E2" w:rsidRDefault="00213EE2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 xml:space="preserve">РАЗДЕЛ 3. ИНФОРМАЦИОННОЕ И МЕДИЙНОЕ СОПРОВОЖДЕНИЕ ПОДГОТОВКИ И ПРОВЕДЕНИЯ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213EE2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подготовки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213EE2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июнь-сентябрь 2018г.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213EE2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213EE2" w:rsidRPr="000019E2" w:rsidTr="00332AB5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информации о результатах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FF1A05" w:rsidP="00FF1A0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9</w:t>
            </w:r>
            <w:r w:rsidR="00213E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сентября 201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 w:rsidR="00213EE2"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  <w:r w:rsidR="00213EE2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13EE2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Березорядского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Кафтинского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дополнительных выборов депутата Совета депутатов </w:t>
            </w:r>
            <w:proofErr w:type="spellStart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Выползовского</w:t>
            </w:r>
            <w:proofErr w:type="spellEnd"/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FF1A0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октября 201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405A6" w:rsidRPr="000019E2" w:rsidRDefault="005405A6" w:rsidP="005405A6">
      <w:pPr>
        <w:spacing w:before="240" w:after="240"/>
        <w:jc w:val="both"/>
        <w:rPr>
          <w:rFonts w:ascii="Calibri" w:eastAsia="Calibri" w:hAnsi="Calibri" w:cs="Times New Roman"/>
          <w:lang w:eastAsia="en-US"/>
        </w:rPr>
      </w:pPr>
    </w:p>
    <w:p w:rsidR="005405A6" w:rsidRDefault="005405A6" w:rsidP="005405A6"/>
    <w:p w:rsidR="003709CF" w:rsidRDefault="003709CF"/>
    <w:sectPr w:rsidR="003709CF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44414"/>
    <w:multiLevelType w:val="hybridMultilevel"/>
    <w:tmpl w:val="EE9A36DA"/>
    <w:lvl w:ilvl="0" w:tplc="B28407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6"/>
    <w:rsid w:val="00213EE2"/>
    <w:rsid w:val="003709CF"/>
    <w:rsid w:val="00440C43"/>
    <w:rsid w:val="00525299"/>
    <w:rsid w:val="005405A6"/>
    <w:rsid w:val="005B587C"/>
    <w:rsid w:val="00737DD2"/>
    <w:rsid w:val="007C2583"/>
    <w:rsid w:val="007E2CAA"/>
    <w:rsid w:val="00A0519E"/>
    <w:rsid w:val="00A75C2B"/>
    <w:rsid w:val="00A8385C"/>
    <w:rsid w:val="00A83C70"/>
    <w:rsid w:val="00C77A4A"/>
    <w:rsid w:val="00C916B2"/>
    <w:rsid w:val="00E85B01"/>
    <w:rsid w:val="00FC59E0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  <w:style w:type="paragraph" w:customStyle="1" w:styleId="ConsTitle">
    <w:name w:val="ConsTitle"/>
    <w:rsid w:val="00A8385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  <w:style w:type="paragraph" w:customStyle="1" w:styleId="ConsTitle">
    <w:name w:val="ConsTitle"/>
    <w:rsid w:val="00A8385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17</cp:revision>
  <dcterms:created xsi:type="dcterms:W3CDTF">2018-06-25T11:31:00Z</dcterms:created>
  <dcterms:modified xsi:type="dcterms:W3CDTF">2019-06-13T12:01:00Z</dcterms:modified>
</cp:coreProperties>
</file>